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4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82"/>
        <w:gridCol w:w="959"/>
        <w:gridCol w:w="1323"/>
        <w:gridCol w:w="1276"/>
        <w:gridCol w:w="709"/>
        <w:gridCol w:w="1230"/>
        <w:gridCol w:w="810"/>
        <w:gridCol w:w="1308"/>
        <w:gridCol w:w="1138"/>
      </w:tblGrid>
      <w:tr>
        <w:tblPrEx>
          <w:shd w:val="clear" w:color="auto" w:fill="cdd4e9"/>
        </w:tblPrEx>
        <w:trPr>
          <w:trHeight w:val="2330" w:hRule="atLeast"/>
        </w:trPr>
        <w:tc>
          <w:tcPr>
            <w:tcW w:type="dxa" w:w="26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Britannic Bold" w:cs="Britannic Bold" w:hAnsi="Britannic Bold" w:eastAsia="Britannic Bold"/>
                <w:b w:val="1"/>
                <w:bCs w:val="1"/>
                <w:outline w:val="0"/>
                <w:color w:val="385623"/>
                <w:sz w:val="96"/>
                <w:szCs w:val="96"/>
                <w:u w:color="385623"/>
                <w:shd w:val="nil" w:color="auto" w:fill="auto"/>
                <w:rtl w:val="0"/>
                <w:lang w:val="en-US"/>
                <w14:textFill>
                  <w14:solidFill>
                    <w14:srgbClr w14:val="385623"/>
                  </w14:solidFill>
                </w14:textFill>
              </w:rPr>
              <w:t>LDDH</w:t>
            </w:r>
          </w:p>
        </w:tc>
        <w:tc>
          <w:tcPr>
            <w:tcW w:type="dxa" w:w="77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LAO DEVELOPMENT OF BANDEUY-HOUAPHAN MINERALS SOLE CO., LTD.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Misouk Village, Samnua district, Houaphan province, LAO PDR.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Tel: +8562099990808   | email: sompheng.k@icloud.com</w:t>
            </w:r>
          </w:p>
        </w:tc>
      </w:tr>
      <w:tr>
        <w:tblPrEx>
          <w:shd w:val="clear" w:color="auto" w:fill="cdd4e9"/>
        </w:tblPrEx>
        <w:trPr>
          <w:trHeight w:val="1020" w:hRule="atLeast"/>
        </w:trPr>
        <w:tc>
          <w:tcPr>
            <w:tcW w:type="dxa" w:w="5240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To:</w:t>
            </w:r>
            <w:r>
              <w:rPr>
                <w:rFonts w:ascii="Calibri" w:cs="Calibri" w:hAnsi="Calibri" w:eastAsia="Calibri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PERFECT MINING AND METAL SOLE CO., LTD.</w:t>
            </w:r>
            <w:r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Khamhoung Village,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Xaythany District, Vientiane Capital City, Lao PDR.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Business code: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          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Tel: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+8562092302956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outline w:val="0"/>
                <w:color w:val="202124"/>
                <w:u w:color="202124"/>
                <w:shd w:val="nil" w:color="auto" w:fill="auto"/>
                <w:rtl w:val="0"/>
                <w:lang w:val="en-US"/>
                <w14:textFill>
                  <w14:solidFill>
                    <w14:srgbClr w14:val="202124"/>
                  </w14:solidFill>
                </w14:textFill>
              </w:rPr>
              <w:t xml:space="preserve">Representative: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Mr Zhang Wenli 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02124"/>
                <w:u w:color="202124"/>
                <w:shd w:val="nil" w:color="auto" w:fill="auto"/>
                <w:rtl w:val="0"/>
                <w:lang w:val="en-US"/>
                <w14:textFill>
                  <w14:solidFill>
                    <w14:srgbClr w14:val="202124"/>
                  </w14:solidFill>
                </w14:textFill>
              </w:rPr>
              <w:t>Position: Director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519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INVOICE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36"/>
                <w:szCs w:val="36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24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Invoice Number:</w:t>
            </w:r>
          </w:p>
        </w:tc>
        <w:tc>
          <w:tcPr>
            <w:tcW w:type="dxa" w:w="2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DHP250113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24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Invoice Date:</w:t>
            </w:r>
          </w:p>
        </w:tc>
        <w:tc>
          <w:tcPr>
            <w:tcW w:type="dxa" w:w="2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09/04/2025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24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Contract No.:</w:t>
            </w:r>
          </w:p>
        </w:tc>
        <w:tc>
          <w:tcPr>
            <w:tcW w:type="dxa" w:w="2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24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Contract Date:</w:t>
            </w:r>
          </w:p>
        </w:tc>
        <w:tc>
          <w:tcPr>
            <w:tcW w:type="dxa" w:w="2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11/01/2025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24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Payment Detail:</w:t>
            </w:r>
          </w:p>
        </w:tc>
        <w:tc>
          <w:tcPr>
            <w:tcW w:type="dxa" w:w="2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Contract Payment</w:t>
            </w:r>
          </w:p>
        </w:tc>
      </w:tr>
      <w:tr>
        <w:tblPrEx>
          <w:shd w:val="clear" w:color="auto" w:fill="cdd4e9"/>
        </w:tblPrEx>
        <w:trPr>
          <w:trHeight w:val="1676" w:hRule="atLeast"/>
        </w:trPr>
        <w:tc>
          <w:tcPr>
            <w:tcW w:type="dxa" w:w="524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Remark: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24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Total Payment</w:t>
            </w:r>
          </w:p>
        </w:tc>
      </w:tr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1043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Goods Supplied and Changes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Description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Quantity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Unit</w:t>
            </w:r>
          </w:p>
        </w:tc>
        <w:tc>
          <w:tcPr>
            <w:tcW w:type="dxa" w:w="1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Unit Price</w:t>
            </w:r>
          </w:p>
        </w:tc>
        <w:tc>
          <w:tcPr>
            <w:tcW w:type="dxa" w:w="2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Total Value</w:t>
            </w:r>
          </w:p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Currency</w:t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3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Advance deposit of US$150,000 (in words: one hundred and fifty thousand United States dollars) to enable Party A to finalize the negotiation of the compensation plan with the affected individuals upon fulfillment of the agreed conditions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150000</w:t>
            </w:r>
          </w:p>
        </w:tc>
        <w:tc>
          <w:tcPr>
            <w:tcW w:type="dxa" w:w="2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150,000.00</w:t>
            </w:r>
          </w:p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USD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Total:</w:t>
            </w:r>
          </w:p>
        </w:tc>
        <w:tc>
          <w:tcPr>
            <w:tcW w:type="dxa" w:w="2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150,000.00</w:t>
            </w:r>
          </w:p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USD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3558"/>
            <w:gridSpan w:val="3"/>
            <w:vMerge w:val="restart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Paid:</w:t>
            </w:r>
          </w:p>
        </w:tc>
        <w:tc>
          <w:tcPr>
            <w:tcW w:type="dxa" w:w="2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50,000.00</w:t>
            </w:r>
          </w:p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USD</w:t>
            </w:r>
          </w:p>
        </w:tc>
      </w:tr>
      <w:tr>
        <w:tblPrEx>
          <w:shd w:val="clear" w:color="auto" w:fill="cdd4e9"/>
        </w:tblPrEx>
        <w:trPr>
          <w:trHeight w:val="305" w:hRule="atLeast"/>
        </w:trPr>
        <w:tc>
          <w:tcPr>
            <w:tcW w:type="dxa" w:w="16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3558"/>
            <w:gridSpan w:val="3"/>
            <w:vMerge w:val="continue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Remain Total:</w:t>
            </w:r>
          </w:p>
        </w:tc>
        <w:tc>
          <w:tcPr>
            <w:tcW w:type="dxa" w:w="2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100,000.00</w:t>
            </w:r>
          </w:p>
        </w:tc>
        <w:tc>
          <w:tcPr>
            <w:tcW w:type="dxa" w:w="11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USD</w:t>
            </w:r>
          </w:p>
        </w:tc>
      </w:tr>
      <w:tr>
        <w:tblPrEx>
          <w:shd w:val="clear" w:color="auto" w:fill="cdd4e9"/>
        </w:tblPrEx>
        <w:trPr>
          <w:trHeight w:val="2655" w:hRule="atLeast"/>
        </w:trPr>
        <w:tc>
          <w:tcPr>
            <w:tcW w:type="dxa" w:w="10435"/>
            <w:gridSpan w:val="9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Please make a TTR transfer to our Company bank account Detail: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62626"/>
                <w:u w:color="262626"/>
                <w:shd w:val="nil" w:color="auto" w:fill="auto"/>
                <w:rtl w:val="0"/>
                <w14:textFill>
                  <w14:solidFill>
                    <w14:srgbClr w14:val="262626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62626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 xml:space="preserve">Bank name: 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62626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>LAO DEVELOPMENT BANK (LDB)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en-US"/>
              </w:rPr>
              <w:t xml:space="preserve">Account Name: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LAO DEVELOPMENT OF BANDEUY-HOUAPHAN MINERALS SOLE CO., LTD.</w:t>
            </w:r>
          </w:p>
          <w:p>
            <w:pPr>
              <w:pStyle w:val="mt-3"/>
              <w:bidi w:val="0"/>
              <w:spacing w:before="0" w:after="0" w:line="500" w:lineRule="atLeast"/>
              <w:ind w:left="0" w:right="0" w:firstLine="0"/>
              <w:jc w:val="left"/>
              <w:rPr>
                <w:spacing w:val="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outline w:val="0"/>
                <w:color w:val="262626"/>
                <w:spacing w:val="0"/>
                <w:sz w:val="24"/>
                <w:szCs w:val="24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>Bank Add</w:t>
            </w:r>
            <w:r>
              <w:rPr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  <w:r>
              <w:rPr>
                <w:b w:val="1"/>
                <w:bCs w:val="1"/>
                <w:spacing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2"/>
                <w:sz w:val="21"/>
                <w:szCs w:val="21"/>
                <w:shd w:val="nil" w:color="auto" w:fill="auto"/>
                <w:rtl w:val="0"/>
                <w:lang w:val="en-US"/>
              </w:rPr>
              <w:t>013 Souphanouvong Road, Sihom Village, Chanthabouly Dist,</w:t>
            </w:r>
            <w:r>
              <w:rPr>
                <w:spacing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2"/>
                <w:sz w:val="21"/>
                <w:szCs w:val="21"/>
                <w:shd w:val="nil" w:color="auto" w:fill="auto"/>
                <w:rtl w:val="0"/>
                <w:lang w:val="en-US"/>
              </w:rPr>
              <w:t>Vientiane Capital, LAO PDR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  <w:shd w:val="nil" w:color="auto" w:fill="auto"/>
                <w:rtl w:val="0"/>
                <w:lang w:val="en-US"/>
              </w:rPr>
              <w:t>P.O BOX:2700.</w:t>
            </w:r>
            <w:r>
              <w:rPr>
                <w:rFonts w:ascii="Times New Roman" w:cs="Times New Roman" w:hAnsi="Times New Roman" w:eastAsia="Times New Roman"/>
                <w:spacing w:val="2"/>
                <w:sz w:val="21"/>
                <w:szCs w:val="21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Swift Code : LDBBLALA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62626"/>
                <w:u w:color="262626"/>
                <w:shd w:val="nil" w:color="auto" w:fill="auto"/>
                <w:rtl w:val="0"/>
                <w14:textFill>
                  <w14:solidFill>
                    <w14:srgbClr w14:val="262626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62626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 xml:space="preserve">Currency: </w:t>
            </w:r>
            <w:r>
              <w:rPr>
                <w:rFonts w:ascii="Times New Roman" w:hAnsi="Times New Roman"/>
                <w:i w:val="1"/>
                <w:iCs w:val="1"/>
                <w:outline w:val="0"/>
                <w:color w:val="262626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>USD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62626"/>
                <w:sz w:val="24"/>
                <w:szCs w:val="24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>Account No: 0300101010000882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62626"/>
                <w:sz w:val="24"/>
                <w:szCs w:val="24"/>
                <w:u w:color="262626"/>
                <w:shd w:val="nil" w:color="auto" w:fill="auto"/>
                <w:rtl w:val="0"/>
                <w:lang w:val="en-US"/>
                <w14:textFill>
                  <w14:solidFill>
                    <w14:srgbClr w14:val="262626"/>
                  </w14:solidFill>
                </w14:textFill>
              </w:rPr>
              <w:t xml:space="preserve">  (USD)</w:t>
            </w:r>
          </w:p>
        </w:tc>
      </w:tr>
      <w:tr>
        <w:tblPrEx>
          <w:shd w:val="clear" w:color="auto" w:fill="cdd4e9"/>
        </w:tblPrEx>
        <w:trPr>
          <w:trHeight w:val="3460" w:hRule="atLeast"/>
        </w:trPr>
        <w:tc>
          <w:tcPr>
            <w:tcW w:type="dxa" w:w="1043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right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LAO DEVELOPMENT OF BANDEUY-HOUAPHAN MINERALS SOLE CO., LTD.</w:t>
            </w:r>
          </w:p>
          <w:p>
            <w:pPr>
              <w:pStyle w:val="Body"/>
              <w:jc w:val="right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right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Official Stamp and signature</w:t>
            </w:r>
          </w:p>
          <w:p>
            <w:pPr>
              <w:pStyle w:val="Body"/>
              <w:jc w:val="right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 w:cs="Times New Roman" w:hAnsi="Times New Roman" w:eastAsia="Times New Roman"/>
                <w:i w:val="1"/>
                <w:iCs w:val="1"/>
                <w:sz w:val="21"/>
                <w:szCs w:val="21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720" w:right="720" w:bottom="411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ritann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mt-3">
    <w:name w:val="mt-3"/>
    <w:next w:val="mt-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